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DD0" w:rsidRPr="007005C2" w:rsidRDefault="00335DD0" w:rsidP="00335DD0">
      <w:pPr>
        <w:jc w:val="center"/>
        <w:rPr>
          <w:rFonts w:ascii="Arial" w:hAnsi="Arial" w:cs="Arial"/>
          <w:b/>
          <w:sz w:val="22"/>
          <w:szCs w:val="22"/>
        </w:rPr>
      </w:pPr>
      <w:bookmarkStart w:id="0" w:name="_GoBack"/>
      <w:bookmarkEnd w:id="0"/>
      <w:r w:rsidRPr="007005C2">
        <w:rPr>
          <w:rFonts w:ascii="Arial" w:hAnsi="Arial" w:cs="Arial"/>
          <w:b/>
          <w:sz w:val="22"/>
          <w:szCs w:val="22"/>
        </w:rPr>
        <w:t xml:space="preserve">INSTRUCTIONS FOR </w:t>
      </w:r>
      <w:r w:rsidR="008A571B">
        <w:rPr>
          <w:rFonts w:ascii="Arial" w:hAnsi="Arial" w:cs="Arial"/>
          <w:b/>
          <w:sz w:val="22"/>
          <w:szCs w:val="22"/>
        </w:rPr>
        <w:t>G3041</w:t>
      </w:r>
      <w:r>
        <w:rPr>
          <w:rFonts w:ascii="Arial" w:hAnsi="Arial" w:cs="Arial"/>
          <w:b/>
          <w:sz w:val="22"/>
          <w:szCs w:val="22"/>
        </w:rPr>
        <w:t xml:space="preserve"> </w:t>
      </w:r>
      <w:r w:rsidRPr="007005C2">
        <w:rPr>
          <w:rFonts w:ascii="Arial" w:hAnsi="Arial" w:cs="Arial"/>
          <w:b/>
          <w:sz w:val="22"/>
          <w:szCs w:val="22"/>
        </w:rPr>
        <w:t>BUYER BROKERAGE AGREEMENT</w:t>
      </w:r>
      <w:r>
        <w:rPr>
          <w:rFonts w:ascii="Arial" w:hAnsi="Arial" w:cs="Arial"/>
          <w:b/>
          <w:sz w:val="22"/>
          <w:szCs w:val="22"/>
        </w:rPr>
        <w:t>, BUYER SPECIFIC</w:t>
      </w:r>
    </w:p>
    <w:p w:rsidR="00335DD0" w:rsidRPr="007005C2" w:rsidRDefault="00335DD0">
      <w:pPr>
        <w:rPr>
          <w:rFonts w:ascii="Arial" w:hAnsi="Arial" w:cs="Arial"/>
          <w:sz w:val="22"/>
          <w:szCs w:val="22"/>
        </w:rPr>
      </w:pPr>
    </w:p>
    <w:p w:rsidR="00335DD0" w:rsidRDefault="00335DD0">
      <w:pPr>
        <w:rPr>
          <w:rFonts w:ascii="Arial" w:hAnsi="Arial" w:cs="Arial"/>
          <w:sz w:val="22"/>
          <w:szCs w:val="22"/>
        </w:rPr>
      </w:pPr>
      <w:r w:rsidRPr="007005C2">
        <w:rPr>
          <w:rFonts w:ascii="Arial" w:hAnsi="Arial" w:cs="Arial"/>
          <w:b/>
          <w:sz w:val="22"/>
          <w:szCs w:val="22"/>
        </w:rPr>
        <w:t>Purpose of the Agreement</w:t>
      </w:r>
      <w:r w:rsidRPr="007005C2">
        <w:rPr>
          <w:rFonts w:ascii="Arial" w:hAnsi="Arial" w:cs="Arial"/>
          <w:sz w:val="22"/>
          <w:szCs w:val="22"/>
        </w:rPr>
        <w:t xml:space="preserve">: This </w:t>
      </w:r>
      <w:r w:rsidRPr="007005C2">
        <w:rPr>
          <w:rFonts w:ascii="Arial" w:hAnsi="Arial" w:cs="Arial"/>
          <w:i/>
          <w:sz w:val="22"/>
          <w:szCs w:val="22"/>
        </w:rPr>
        <w:t>Buyer Brokerage Agreement – Business Specific</w:t>
      </w:r>
      <w:r w:rsidRPr="007005C2">
        <w:rPr>
          <w:rFonts w:ascii="Arial" w:hAnsi="Arial" w:cs="Arial"/>
          <w:sz w:val="22"/>
          <w:szCs w:val="22"/>
        </w:rPr>
        <w:t xml:space="preserve"> form is used by an agent who will represent a buyer to show </w:t>
      </w:r>
      <w:r>
        <w:rPr>
          <w:rFonts w:ascii="Arial" w:hAnsi="Arial" w:cs="Arial"/>
          <w:sz w:val="22"/>
          <w:szCs w:val="22"/>
        </w:rPr>
        <w:t xml:space="preserve">a single </w:t>
      </w:r>
      <w:r w:rsidRPr="007005C2">
        <w:rPr>
          <w:rFonts w:ascii="Arial" w:hAnsi="Arial" w:cs="Arial"/>
          <w:sz w:val="22"/>
          <w:szCs w:val="22"/>
        </w:rPr>
        <w:t xml:space="preserve">business that typically is listed by another business brokerage firm or by another business broker within the same firm that uses the designated agent method.  This form is Business Specific; that is, a Buyer must sign a new form for each business.  The Agreement does not establish an exclusive </w:t>
      </w:r>
      <w:r>
        <w:rPr>
          <w:rFonts w:ascii="Arial" w:hAnsi="Arial" w:cs="Arial"/>
          <w:sz w:val="22"/>
          <w:szCs w:val="22"/>
        </w:rPr>
        <w:t xml:space="preserve">agency </w:t>
      </w:r>
      <w:r w:rsidRPr="007005C2">
        <w:rPr>
          <w:rFonts w:ascii="Arial" w:hAnsi="Arial" w:cs="Arial"/>
          <w:sz w:val="22"/>
          <w:szCs w:val="22"/>
        </w:rPr>
        <w:t>arrangement with the Buyer</w:t>
      </w:r>
      <w:r>
        <w:rPr>
          <w:rFonts w:ascii="Arial" w:hAnsi="Arial" w:cs="Arial"/>
          <w:sz w:val="22"/>
          <w:szCs w:val="22"/>
        </w:rPr>
        <w:t xml:space="preserve"> for other businesses</w:t>
      </w:r>
      <w:r w:rsidRPr="007005C2">
        <w:rPr>
          <w:rFonts w:ascii="Arial" w:hAnsi="Arial" w:cs="Arial"/>
          <w:sz w:val="22"/>
          <w:szCs w:val="22"/>
        </w:rPr>
        <w:t xml:space="preserve">.  The Buyer does not sign this form if the agent represents the seller (typical when agent is showing agent’s own listing).  This agreement </w:t>
      </w:r>
      <w:r>
        <w:rPr>
          <w:rFonts w:ascii="Arial" w:hAnsi="Arial" w:cs="Arial"/>
          <w:sz w:val="22"/>
          <w:szCs w:val="22"/>
        </w:rPr>
        <w:t xml:space="preserve">is designed to be </w:t>
      </w:r>
      <w:r w:rsidRPr="007005C2">
        <w:rPr>
          <w:rFonts w:ascii="Arial" w:hAnsi="Arial" w:cs="Arial"/>
          <w:sz w:val="22"/>
          <w:szCs w:val="22"/>
        </w:rPr>
        <w:t>used in conjunction with the Buyers Confidentiality Agreement</w:t>
      </w:r>
    </w:p>
    <w:p w:rsidR="00335DD0" w:rsidRDefault="00335DD0">
      <w:pPr>
        <w:rPr>
          <w:rFonts w:ascii="Arial" w:hAnsi="Arial" w:cs="Arial"/>
          <w:sz w:val="22"/>
          <w:szCs w:val="22"/>
        </w:rPr>
      </w:pPr>
    </w:p>
    <w:p w:rsidR="00335DD0" w:rsidRDefault="00335DD0">
      <w:pPr>
        <w:rPr>
          <w:rFonts w:ascii="Arial" w:hAnsi="Arial" w:cs="Arial"/>
          <w:sz w:val="22"/>
          <w:szCs w:val="22"/>
        </w:rPr>
      </w:pPr>
      <w:r w:rsidRPr="00A10F9A">
        <w:rPr>
          <w:rFonts w:ascii="Arial" w:hAnsi="Arial" w:cs="Arial"/>
          <w:b/>
          <w:sz w:val="22"/>
          <w:szCs w:val="22"/>
        </w:rPr>
        <w:t>NOTE: THIS AGREEMENT REQUIRES THE SIGNATURES OF BOTH BUYER AND AGENT.</w:t>
      </w:r>
      <w:r>
        <w:rPr>
          <w:rFonts w:ascii="Arial" w:hAnsi="Arial" w:cs="Arial"/>
          <w:sz w:val="22"/>
          <w:szCs w:val="22"/>
        </w:rPr>
        <w:t xml:space="preserve">  When the buyer sends the signed agreement to the agent, the agent needs to sign and </w:t>
      </w:r>
      <w:r w:rsidRPr="00A10F9A">
        <w:rPr>
          <w:rFonts w:ascii="Arial" w:hAnsi="Arial" w:cs="Arial"/>
          <w:b/>
          <w:sz w:val="22"/>
          <w:szCs w:val="22"/>
        </w:rPr>
        <w:t>RETURN IT</w:t>
      </w:r>
      <w:r>
        <w:rPr>
          <w:rFonts w:ascii="Arial" w:hAnsi="Arial" w:cs="Arial"/>
          <w:sz w:val="22"/>
          <w:szCs w:val="22"/>
        </w:rPr>
        <w:t xml:space="preserve"> to the Buyer.  Faxing it is easy.  The agent’s signing and returning it to the Buyer must be done for this agreement to be in effect.</w:t>
      </w:r>
    </w:p>
    <w:p w:rsidR="00335DD0" w:rsidRDefault="00335DD0">
      <w:pPr>
        <w:rPr>
          <w:rFonts w:ascii="Arial" w:hAnsi="Arial" w:cs="Arial"/>
          <w:sz w:val="22"/>
          <w:szCs w:val="22"/>
        </w:rPr>
      </w:pPr>
    </w:p>
    <w:p w:rsidR="00335DD0" w:rsidRPr="00A10F9A" w:rsidRDefault="00335DD0">
      <w:pPr>
        <w:rPr>
          <w:rFonts w:ascii="Arial" w:hAnsi="Arial" w:cs="Arial"/>
          <w:b/>
          <w:sz w:val="22"/>
          <w:szCs w:val="22"/>
        </w:rPr>
      </w:pPr>
      <w:r w:rsidRPr="00A10F9A">
        <w:rPr>
          <w:rFonts w:ascii="Arial" w:hAnsi="Arial" w:cs="Arial"/>
          <w:b/>
          <w:sz w:val="22"/>
          <w:szCs w:val="22"/>
        </w:rPr>
        <w:t>EXPLAINING THE BLANKS</w:t>
      </w:r>
    </w:p>
    <w:p w:rsidR="00335DD0" w:rsidRPr="007005C2" w:rsidRDefault="00335DD0">
      <w:pPr>
        <w:rPr>
          <w:rFonts w:ascii="Arial" w:hAnsi="Arial" w:cs="Arial"/>
          <w:sz w:val="22"/>
          <w:szCs w:val="22"/>
        </w:rPr>
      </w:pPr>
      <w:r w:rsidRPr="007005C2">
        <w:rPr>
          <w:rFonts w:ascii="Arial" w:hAnsi="Arial" w:cs="Arial"/>
          <w:b/>
          <w:sz w:val="22"/>
          <w:szCs w:val="22"/>
        </w:rPr>
        <w:t>Business to which Agreement pertains:</w:t>
      </w:r>
      <w:r w:rsidRPr="007005C2">
        <w:rPr>
          <w:rFonts w:ascii="Arial" w:hAnsi="Arial" w:cs="Arial"/>
          <w:sz w:val="22"/>
          <w:szCs w:val="22"/>
        </w:rPr>
        <w:t xml:space="preserve"> You may enter the GABB number and description of the Business and not use the actual business name.  You do not want to reveal the name of the business if the Buyer has not yet signed the Buyer</w:t>
      </w:r>
      <w:r>
        <w:rPr>
          <w:rFonts w:ascii="Arial" w:hAnsi="Arial" w:cs="Arial"/>
          <w:sz w:val="22"/>
          <w:szCs w:val="22"/>
        </w:rPr>
        <w:t>'</w:t>
      </w:r>
      <w:r w:rsidRPr="007005C2">
        <w:rPr>
          <w:rFonts w:ascii="Arial" w:hAnsi="Arial" w:cs="Arial"/>
          <w:sz w:val="22"/>
          <w:szCs w:val="22"/>
        </w:rPr>
        <w:t>s Confidentiality Agreement, a condition that is not likely as you want to establish your agency relationship before or simultaneously with beginning to work with the Buyer.</w:t>
      </w:r>
    </w:p>
    <w:p w:rsidR="00335DD0" w:rsidRPr="007005C2" w:rsidRDefault="00335DD0">
      <w:pPr>
        <w:rPr>
          <w:rFonts w:ascii="Arial" w:hAnsi="Arial" w:cs="Arial"/>
          <w:sz w:val="22"/>
          <w:szCs w:val="22"/>
        </w:rPr>
      </w:pPr>
    </w:p>
    <w:p w:rsidR="00335DD0" w:rsidRPr="007005C2" w:rsidRDefault="00335DD0">
      <w:pPr>
        <w:rPr>
          <w:rFonts w:ascii="Arial" w:hAnsi="Arial" w:cs="Arial"/>
          <w:b/>
          <w:sz w:val="22"/>
          <w:szCs w:val="22"/>
        </w:rPr>
      </w:pPr>
      <w:r w:rsidRPr="00A10F9A">
        <w:rPr>
          <w:rFonts w:ascii="Arial" w:hAnsi="Arial" w:cs="Arial"/>
          <w:b/>
          <w:sz w:val="22"/>
          <w:szCs w:val="22"/>
        </w:rPr>
        <w:t xml:space="preserve">The first blank for a date </w:t>
      </w:r>
      <w:r w:rsidRPr="007005C2">
        <w:rPr>
          <w:rFonts w:ascii="Arial" w:hAnsi="Arial" w:cs="Arial"/>
          <w:sz w:val="22"/>
          <w:szCs w:val="22"/>
        </w:rPr>
        <w:t>following the identification of the business:  This date should be the date the Buyer signs the agreement.  It probably should be filled in by the Buyer, but must be completed by the Buyer or Broker.</w:t>
      </w:r>
    </w:p>
    <w:p w:rsidR="00335DD0" w:rsidRPr="00A72AF3" w:rsidRDefault="00335DD0">
      <w:pPr>
        <w:rPr>
          <w:rFonts w:ascii="Arial" w:hAnsi="Arial" w:cs="Arial"/>
          <w:strike/>
          <w:sz w:val="22"/>
          <w:szCs w:val="22"/>
        </w:rPr>
      </w:pPr>
    </w:p>
    <w:p w:rsidR="00335DD0" w:rsidRDefault="00335DD0">
      <w:pPr>
        <w:rPr>
          <w:rFonts w:ascii="Arial" w:hAnsi="Arial" w:cs="Arial"/>
          <w:b/>
          <w:sz w:val="22"/>
          <w:szCs w:val="22"/>
        </w:rPr>
      </w:pPr>
      <w:r>
        <w:rPr>
          <w:rFonts w:ascii="Arial" w:hAnsi="Arial" w:cs="Arial"/>
          <w:b/>
          <w:sz w:val="22"/>
          <w:szCs w:val="22"/>
        </w:rPr>
        <w:t>Enter beginning and ending dates for the term of the agreement</w:t>
      </w:r>
    </w:p>
    <w:p w:rsidR="00335DD0" w:rsidRPr="007005C2" w:rsidRDefault="00335DD0">
      <w:pPr>
        <w:rPr>
          <w:rFonts w:ascii="Arial" w:hAnsi="Arial" w:cs="Arial"/>
          <w:b/>
          <w:sz w:val="22"/>
          <w:szCs w:val="22"/>
        </w:rPr>
      </w:pPr>
    </w:p>
    <w:p w:rsidR="00335DD0" w:rsidRPr="007005C2" w:rsidRDefault="00335DD0">
      <w:pPr>
        <w:rPr>
          <w:rFonts w:ascii="Arial" w:hAnsi="Arial" w:cs="Arial"/>
          <w:sz w:val="22"/>
          <w:szCs w:val="22"/>
        </w:rPr>
      </w:pPr>
      <w:r w:rsidRPr="007005C2">
        <w:rPr>
          <w:rFonts w:ascii="Arial" w:hAnsi="Arial" w:cs="Arial"/>
          <w:b/>
          <w:sz w:val="22"/>
          <w:szCs w:val="22"/>
        </w:rPr>
        <w:t>Paragraph 6, Commission:</w:t>
      </w:r>
    </w:p>
    <w:p w:rsidR="00335DD0" w:rsidRPr="007005C2" w:rsidRDefault="00335DD0" w:rsidP="00335DD0">
      <w:pPr>
        <w:ind w:firstLine="720"/>
        <w:rPr>
          <w:rFonts w:ascii="Arial" w:hAnsi="Arial" w:cs="Arial"/>
          <w:sz w:val="22"/>
          <w:szCs w:val="22"/>
        </w:rPr>
      </w:pPr>
      <w:r w:rsidRPr="007005C2">
        <w:rPr>
          <w:rFonts w:ascii="Arial" w:hAnsi="Arial" w:cs="Arial"/>
          <w:b/>
          <w:sz w:val="22"/>
          <w:szCs w:val="22"/>
        </w:rPr>
        <w:t>Philosophy</w:t>
      </w:r>
      <w:r w:rsidRPr="007005C2">
        <w:rPr>
          <w:rFonts w:ascii="Arial" w:hAnsi="Arial" w:cs="Arial"/>
          <w:sz w:val="22"/>
          <w:szCs w:val="22"/>
        </w:rPr>
        <w:t>: The Seller usually pays the Commission, and we indicate so on the Buyer</w:t>
      </w:r>
      <w:r>
        <w:rPr>
          <w:rFonts w:ascii="Arial" w:hAnsi="Arial" w:cs="Arial"/>
          <w:sz w:val="22"/>
          <w:szCs w:val="22"/>
        </w:rPr>
        <w:t>'</w:t>
      </w:r>
      <w:r w:rsidRPr="007005C2">
        <w:rPr>
          <w:rFonts w:ascii="Arial" w:hAnsi="Arial" w:cs="Arial"/>
          <w:sz w:val="22"/>
          <w:szCs w:val="22"/>
        </w:rPr>
        <w:t>s Confidentiality Agreement.  This Agreement is set up so that if the Seller does not pay commission, then the Buyer pays the commission.  This approach provides the Buyer with incentive to encourage the Seller to pay the broker; also, in the event that the Buyer purchases the business after the listing agreement and its trailer have expired, the Buyer may become responsible for the commission.</w:t>
      </w:r>
    </w:p>
    <w:p w:rsidR="00335DD0" w:rsidRPr="007005C2" w:rsidRDefault="00335DD0" w:rsidP="00335DD0">
      <w:pPr>
        <w:ind w:firstLine="720"/>
        <w:rPr>
          <w:rFonts w:ascii="Arial" w:hAnsi="Arial" w:cs="Arial"/>
          <w:sz w:val="22"/>
          <w:szCs w:val="22"/>
        </w:rPr>
      </w:pPr>
      <w:r w:rsidRPr="007005C2">
        <w:rPr>
          <w:rFonts w:ascii="Arial" w:hAnsi="Arial" w:cs="Arial"/>
          <w:b/>
          <w:sz w:val="22"/>
          <w:szCs w:val="22"/>
        </w:rPr>
        <w:t>Commission Blanks</w:t>
      </w:r>
      <w:r w:rsidRPr="007005C2">
        <w:rPr>
          <w:rFonts w:ascii="Arial" w:hAnsi="Arial" w:cs="Arial"/>
          <w:sz w:val="22"/>
          <w:szCs w:val="22"/>
        </w:rPr>
        <w:t xml:space="preserve">: The two blanks for commission are to indicate a fixed amount or a percentage of selling price.  The option the agent does not choose should contain “NA”.  Remember that the Buyer’s paying the commission is an unusual event.  The commission amount probably should match the amount </w:t>
      </w:r>
      <w:r>
        <w:rPr>
          <w:rFonts w:ascii="Arial" w:hAnsi="Arial" w:cs="Arial"/>
          <w:sz w:val="22"/>
          <w:szCs w:val="22"/>
        </w:rPr>
        <w:t>of the Selling Broker’s part of the commission he expects to receive under</w:t>
      </w:r>
      <w:r w:rsidRPr="007005C2">
        <w:rPr>
          <w:rFonts w:ascii="Arial" w:hAnsi="Arial" w:cs="Arial"/>
          <w:sz w:val="22"/>
          <w:szCs w:val="22"/>
        </w:rPr>
        <w:t xml:space="preserve"> the listing agreement</w:t>
      </w:r>
      <w:r>
        <w:rPr>
          <w:rFonts w:ascii="Arial" w:hAnsi="Arial" w:cs="Arial"/>
          <w:sz w:val="22"/>
          <w:szCs w:val="22"/>
        </w:rPr>
        <w:t>.  The agreement says Broker does not intend to share its commission.  The Listing Broker is on his own to recover his share of the commission</w:t>
      </w:r>
      <w:r w:rsidRPr="007005C2">
        <w:rPr>
          <w:rFonts w:ascii="Arial" w:hAnsi="Arial" w:cs="Arial"/>
          <w:sz w:val="22"/>
          <w:szCs w:val="22"/>
        </w:rPr>
        <w:t>.</w:t>
      </w:r>
    </w:p>
    <w:p w:rsidR="00335DD0" w:rsidRPr="007005C2" w:rsidRDefault="00335DD0" w:rsidP="00335DD0">
      <w:pPr>
        <w:ind w:firstLine="720"/>
        <w:rPr>
          <w:rFonts w:ascii="Arial" w:hAnsi="Arial" w:cs="Arial"/>
          <w:sz w:val="22"/>
          <w:szCs w:val="22"/>
        </w:rPr>
      </w:pPr>
      <w:r w:rsidRPr="007005C2">
        <w:rPr>
          <w:rFonts w:ascii="Arial" w:hAnsi="Arial" w:cs="Arial"/>
          <w:b/>
          <w:sz w:val="22"/>
          <w:szCs w:val="22"/>
        </w:rPr>
        <w:t>Trailer Blank:</w:t>
      </w:r>
      <w:r w:rsidRPr="007005C2">
        <w:rPr>
          <w:rFonts w:ascii="Arial" w:hAnsi="Arial" w:cs="Arial"/>
          <w:sz w:val="22"/>
          <w:szCs w:val="22"/>
        </w:rPr>
        <w:t xml:space="preserve"> This typically is </w:t>
      </w:r>
      <w:r>
        <w:rPr>
          <w:rFonts w:ascii="Arial" w:hAnsi="Arial" w:cs="Arial"/>
          <w:sz w:val="22"/>
          <w:szCs w:val="22"/>
        </w:rPr>
        <w:t>“</w:t>
      </w:r>
      <w:r w:rsidRPr="007005C2">
        <w:rPr>
          <w:rFonts w:ascii="Arial" w:hAnsi="Arial" w:cs="Arial"/>
          <w:sz w:val="22"/>
          <w:szCs w:val="22"/>
        </w:rPr>
        <w:t>one</w:t>
      </w:r>
      <w:r>
        <w:rPr>
          <w:rFonts w:ascii="Arial" w:hAnsi="Arial" w:cs="Arial"/>
          <w:sz w:val="22"/>
          <w:szCs w:val="22"/>
        </w:rPr>
        <w:t>”</w:t>
      </w:r>
      <w:r w:rsidRPr="007005C2">
        <w:rPr>
          <w:rFonts w:ascii="Arial" w:hAnsi="Arial" w:cs="Arial"/>
          <w:sz w:val="22"/>
          <w:szCs w:val="22"/>
        </w:rPr>
        <w:t xml:space="preserve"> </w:t>
      </w:r>
      <w:r>
        <w:rPr>
          <w:rFonts w:ascii="Arial" w:hAnsi="Arial" w:cs="Arial"/>
          <w:sz w:val="22"/>
          <w:szCs w:val="22"/>
        </w:rPr>
        <w:t xml:space="preserve">year for small businesses </w:t>
      </w:r>
      <w:r w:rsidRPr="007005C2">
        <w:rPr>
          <w:rFonts w:ascii="Arial" w:hAnsi="Arial" w:cs="Arial"/>
          <w:sz w:val="22"/>
          <w:szCs w:val="22"/>
        </w:rPr>
        <w:t xml:space="preserve">or </w:t>
      </w:r>
      <w:r>
        <w:rPr>
          <w:rFonts w:ascii="Arial" w:hAnsi="Arial" w:cs="Arial"/>
          <w:sz w:val="22"/>
          <w:szCs w:val="22"/>
        </w:rPr>
        <w:t xml:space="preserve">longer for larger businesses.  </w:t>
      </w:r>
      <w:r w:rsidRPr="007005C2">
        <w:rPr>
          <w:rFonts w:ascii="Arial" w:hAnsi="Arial" w:cs="Arial"/>
          <w:sz w:val="22"/>
          <w:szCs w:val="22"/>
        </w:rPr>
        <w:t>Remember that any figure has to be realistic</w:t>
      </w:r>
      <w:r>
        <w:rPr>
          <w:rFonts w:ascii="Arial" w:hAnsi="Arial" w:cs="Arial"/>
          <w:sz w:val="22"/>
          <w:szCs w:val="22"/>
        </w:rPr>
        <w:t>, so do not stretch it too far</w:t>
      </w:r>
      <w:r w:rsidRPr="007005C2">
        <w:rPr>
          <w:rFonts w:ascii="Arial" w:hAnsi="Arial" w:cs="Arial"/>
          <w:sz w:val="22"/>
          <w:szCs w:val="22"/>
        </w:rPr>
        <w:t xml:space="preserve">.  </w:t>
      </w:r>
      <w:r>
        <w:rPr>
          <w:rFonts w:ascii="Arial" w:hAnsi="Arial" w:cs="Arial"/>
          <w:sz w:val="22"/>
          <w:szCs w:val="22"/>
        </w:rPr>
        <w:t>Long dates could be ruled unreasonable and the agreement might become invalid.</w:t>
      </w:r>
    </w:p>
    <w:p w:rsidR="00335DD0" w:rsidRPr="007005C2" w:rsidRDefault="00335DD0" w:rsidP="00335DD0">
      <w:pPr>
        <w:rPr>
          <w:rFonts w:ascii="Arial" w:hAnsi="Arial" w:cs="Arial"/>
          <w:sz w:val="22"/>
          <w:szCs w:val="22"/>
        </w:rPr>
      </w:pPr>
    </w:p>
    <w:p w:rsidR="00335DD0" w:rsidRDefault="00335DD0">
      <w:pPr>
        <w:rPr>
          <w:rFonts w:ascii="Arial" w:hAnsi="Arial" w:cs="Arial"/>
          <w:sz w:val="22"/>
          <w:szCs w:val="22"/>
        </w:rPr>
      </w:pPr>
      <w:r w:rsidRPr="007005C2">
        <w:rPr>
          <w:rFonts w:ascii="Arial" w:hAnsi="Arial" w:cs="Arial"/>
          <w:b/>
          <w:sz w:val="22"/>
          <w:szCs w:val="22"/>
        </w:rPr>
        <w:t xml:space="preserve">Paragraph </w:t>
      </w:r>
      <w:r>
        <w:rPr>
          <w:rFonts w:ascii="Arial" w:hAnsi="Arial" w:cs="Arial"/>
          <w:b/>
          <w:sz w:val="22"/>
          <w:szCs w:val="22"/>
        </w:rPr>
        <w:t>9</w:t>
      </w:r>
      <w:r w:rsidRPr="007005C2">
        <w:rPr>
          <w:rFonts w:ascii="Arial" w:hAnsi="Arial" w:cs="Arial"/>
          <w:b/>
          <w:sz w:val="22"/>
          <w:szCs w:val="22"/>
        </w:rPr>
        <w:t>, Disclosure:</w:t>
      </w:r>
      <w:r w:rsidRPr="007005C2">
        <w:rPr>
          <w:rFonts w:ascii="Arial" w:hAnsi="Arial" w:cs="Arial"/>
          <w:sz w:val="22"/>
          <w:szCs w:val="22"/>
        </w:rPr>
        <w:t xml:space="preserve"> Agents should disclose any perceived Conflict of Interest (COI).  A COI includes any familial or business relationships with any of the parties to the proposed transactions.  COIs do not necessarily have to be “agency relationships” </w:t>
      </w:r>
      <w:r w:rsidRPr="007005C2">
        <w:rPr>
          <w:rFonts w:ascii="Arial" w:hAnsi="Arial" w:cs="Arial"/>
          <w:sz w:val="22"/>
          <w:szCs w:val="22"/>
        </w:rPr>
        <w:lastRenderedPageBreak/>
        <w:t>as is worded in the form.  Georgia Real Estate Law requires agents to reveal any possible conflict at the earliest possible time.</w:t>
      </w:r>
    </w:p>
    <w:p w:rsidR="00335DD0" w:rsidRDefault="00335DD0">
      <w:pPr>
        <w:rPr>
          <w:rFonts w:ascii="Arial" w:hAnsi="Arial" w:cs="Arial"/>
          <w:sz w:val="22"/>
          <w:szCs w:val="22"/>
        </w:rPr>
      </w:pPr>
    </w:p>
    <w:p w:rsidR="00335DD0" w:rsidRDefault="00335DD0" w:rsidP="00335DD0">
      <w:pPr>
        <w:rPr>
          <w:rFonts w:ascii="Arial" w:hAnsi="Arial" w:cs="Arial"/>
          <w:sz w:val="22"/>
          <w:szCs w:val="22"/>
        </w:rPr>
      </w:pPr>
      <w:r w:rsidRPr="007005C2">
        <w:rPr>
          <w:rFonts w:ascii="Arial" w:hAnsi="Arial" w:cs="Arial"/>
          <w:b/>
          <w:sz w:val="22"/>
          <w:szCs w:val="22"/>
        </w:rPr>
        <w:t xml:space="preserve">Paragraph </w:t>
      </w:r>
      <w:r>
        <w:rPr>
          <w:rFonts w:ascii="Arial" w:hAnsi="Arial" w:cs="Arial"/>
          <w:b/>
          <w:sz w:val="22"/>
          <w:szCs w:val="22"/>
        </w:rPr>
        <w:t>11, Agency</w:t>
      </w:r>
      <w:r w:rsidRPr="007005C2">
        <w:rPr>
          <w:rFonts w:ascii="Arial" w:hAnsi="Arial" w:cs="Arial"/>
          <w:b/>
          <w:sz w:val="22"/>
          <w:szCs w:val="22"/>
        </w:rPr>
        <w:t>:</w:t>
      </w:r>
      <w:r w:rsidRPr="007005C2">
        <w:rPr>
          <w:rFonts w:ascii="Arial" w:hAnsi="Arial" w:cs="Arial"/>
          <w:sz w:val="22"/>
          <w:szCs w:val="22"/>
        </w:rPr>
        <w:t xml:space="preserve"> </w:t>
      </w:r>
      <w:r>
        <w:rPr>
          <w:rFonts w:ascii="Arial" w:hAnsi="Arial" w:cs="Arial"/>
          <w:sz w:val="22"/>
          <w:szCs w:val="22"/>
        </w:rPr>
        <w:t xml:space="preserve">List any type of agency not offered by the Broker. If all forms are offered, enter "NA" </w:t>
      </w:r>
    </w:p>
    <w:p w:rsidR="00335DD0" w:rsidRDefault="00335DD0" w:rsidP="00335DD0">
      <w:pPr>
        <w:rPr>
          <w:rFonts w:ascii="Arial" w:hAnsi="Arial" w:cs="Arial"/>
          <w:sz w:val="22"/>
          <w:szCs w:val="22"/>
        </w:rPr>
      </w:pPr>
    </w:p>
    <w:p w:rsidR="00335DD0" w:rsidRDefault="00335DD0" w:rsidP="00335DD0">
      <w:pPr>
        <w:rPr>
          <w:rFonts w:ascii="Arial" w:hAnsi="Arial" w:cs="Arial"/>
          <w:sz w:val="22"/>
          <w:szCs w:val="22"/>
        </w:rPr>
      </w:pPr>
      <w:r w:rsidRPr="007005C2">
        <w:rPr>
          <w:rFonts w:ascii="Arial" w:hAnsi="Arial" w:cs="Arial"/>
          <w:b/>
          <w:sz w:val="22"/>
          <w:szCs w:val="22"/>
        </w:rPr>
        <w:t xml:space="preserve">Paragraph </w:t>
      </w:r>
      <w:r>
        <w:rPr>
          <w:rFonts w:ascii="Arial" w:hAnsi="Arial" w:cs="Arial"/>
          <w:b/>
          <w:sz w:val="22"/>
          <w:szCs w:val="22"/>
        </w:rPr>
        <w:t>13, Special Stipulations</w:t>
      </w:r>
      <w:r w:rsidRPr="007005C2">
        <w:rPr>
          <w:rFonts w:ascii="Arial" w:hAnsi="Arial" w:cs="Arial"/>
          <w:b/>
          <w:sz w:val="22"/>
          <w:szCs w:val="22"/>
        </w:rPr>
        <w:t>:</w:t>
      </w:r>
      <w:r>
        <w:rPr>
          <w:rFonts w:ascii="Arial" w:hAnsi="Arial" w:cs="Arial"/>
          <w:b/>
          <w:sz w:val="22"/>
          <w:szCs w:val="22"/>
        </w:rPr>
        <w:t xml:space="preserve"> </w:t>
      </w:r>
      <w:r>
        <w:rPr>
          <w:rFonts w:ascii="Arial" w:hAnsi="Arial" w:cs="Arial"/>
          <w:sz w:val="22"/>
          <w:szCs w:val="22"/>
        </w:rPr>
        <w:t>List any Special Stipulations for this agreement</w:t>
      </w:r>
    </w:p>
    <w:p w:rsidR="00335DD0" w:rsidRDefault="00335DD0" w:rsidP="00335DD0">
      <w:pPr>
        <w:rPr>
          <w:rFonts w:ascii="Arial" w:hAnsi="Arial" w:cs="Arial"/>
          <w:sz w:val="22"/>
          <w:szCs w:val="22"/>
        </w:rPr>
      </w:pPr>
      <w:r>
        <w:rPr>
          <w:rFonts w:ascii="Arial" w:hAnsi="Arial" w:cs="Arial"/>
          <w:sz w:val="22"/>
          <w:szCs w:val="22"/>
        </w:rPr>
        <w:t xml:space="preserve">such as from Paragraph 6, Commission or otherwise enter "NA".  </w:t>
      </w:r>
    </w:p>
    <w:p w:rsidR="00031B28" w:rsidRDefault="00031B28">
      <w:pPr>
        <w:rPr>
          <w:rFonts w:ascii="Arial" w:hAnsi="Arial" w:cs="Arial"/>
          <w:sz w:val="22"/>
          <w:szCs w:val="22"/>
        </w:rPr>
      </w:pPr>
    </w:p>
    <w:p w:rsidR="00335DD0" w:rsidRDefault="00335DD0">
      <w:pPr>
        <w:rPr>
          <w:rFonts w:ascii="Arial" w:hAnsi="Arial" w:cs="Arial"/>
          <w:sz w:val="22"/>
          <w:szCs w:val="22"/>
        </w:rPr>
      </w:pPr>
    </w:p>
    <w:p w:rsidR="00335DD0" w:rsidRDefault="00335DD0" w:rsidP="00335DD0">
      <w:pPr>
        <w:rPr>
          <w:rFonts w:ascii="Arial" w:hAnsi="Arial" w:cs="Arial"/>
          <w:sz w:val="22"/>
          <w:szCs w:val="22"/>
        </w:rPr>
      </w:pPr>
      <w:r>
        <w:rPr>
          <w:rFonts w:ascii="Arial" w:hAnsi="Arial" w:cs="Arial"/>
          <w:sz w:val="22"/>
          <w:szCs w:val="22"/>
        </w:rPr>
        <w:t>For questions, call:</w:t>
      </w:r>
    </w:p>
    <w:p w:rsidR="00335DD0" w:rsidRDefault="00335DD0" w:rsidP="00335DD0">
      <w:pPr>
        <w:rPr>
          <w:rFonts w:ascii="Arial" w:hAnsi="Arial" w:cs="Arial"/>
          <w:sz w:val="22"/>
          <w:szCs w:val="22"/>
        </w:rPr>
      </w:pPr>
      <w:r>
        <w:rPr>
          <w:rFonts w:ascii="Arial" w:hAnsi="Arial" w:cs="Arial"/>
          <w:sz w:val="22"/>
          <w:szCs w:val="22"/>
        </w:rPr>
        <w:t>Nick Nicholson, Chairperson GABB Forms Committee</w:t>
      </w:r>
    </w:p>
    <w:p w:rsidR="00335DD0" w:rsidRPr="007005C2" w:rsidRDefault="00335DD0">
      <w:pPr>
        <w:rPr>
          <w:rFonts w:ascii="Arial" w:hAnsi="Arial" w:cs="Arial"/>
          <w:sz w:val="22"/>
          <w:szCs w:val="22"/>
        </w:rPr>
      </w:pPr>
      <w:r>
        <w:rPr>
          <w:rFonts w:ascii="Arial" w:hAnsi="Arial" w:cs="Arial"/>
          <w:sz w:val="22"/>
          <w:szCs w:val="22"/>
        </w:rPr>
        <w:t>(404) 874-6262</w:t>
      </w:r>
    </w:p>
    <w:sectPr w:rsidR="00335DD0" w:rsidRPr="007005C2" w:rsidSect="00335DD0">
      <w:footerReference w:type="default" r:id="rId6"/>
      <w:pgSz w:w="12240" w:h="15840"/>
      <w:pgMar w:top="1152" w:right="1800" w:bottom="115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B76" w:rsidRDefault="00B33B76">
      <w:r>
        <w:separator/>
      </w:r>
    </w:p>
  </w:endnote>
  <w:endnote w:type="continuationSeparator" w:id="0">
    <w:p w:rsidR="00B33B76" w:rsidRDefault="00B33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53A" w:rsidRPr="00ED27F2" w:rsidRDefault="002354F9">
    <w:pPr>
      <w:pStyle w:val="Footer"/>
      <w:rPr>
        <w:rFonts w:ascii="Arial" w:hAnsi="Arial" w:cs="Arial"/>
        <w:sz w:val="16"/>
        <w:szCs w:val="16"/>
      </w:rPr>
    </w:pPr>
    <w:r>
      <w:rPr>
        <w:rFonts w:ascii="Arial" w:hAnsi="Arial" w:cs="Arial"/>
        <w:sz w:val="16"/>
        <w:szCs w:val="16"/>
      </w:rPr>
      <w:t xml:space="preserve">© </w:t>
    </w:r>
    <w:r w:rsidR="0090153A">
      <w:rPr>
        <w:rFonts w:ascii="Arial" w:hAnsi="Arial" w:cs="Arial"/>
        <w:sz w:val="16"/>
        <w:szCs w:val="16"/>
      </w:rPr>
      <w:t>Georgia Association of Business Brokers, Inc.</w:t>
    </w:r>
    <w:r w:rsidR="0090153A" w:rsidRPr="00ED27F2">
      <w:rPr>
        <w:rFonts w:ascii="Arial" w:hAnsi="Arial" w:cs="Arial"/>
        <w:sz w:val="16"/>
        <w:szCs w:val="16"/>
      </w:rPr>
      <w:tab/>
      <w:t xml:space="preserve">Page </w:t>
    </w:r>
    <w:r w:rsidR="0090153A" w:rsidRPr="00ED27F2">
      <w:rPr>
        <w:rStyle w:val="PageNumber"/>
        <w:rFonts w:ascii="Arial" w:hAnsi="Arial" w:cs="Arial"/>
        <w:sz w:val="16"/>
        <w:szCs w:val="16"/>
      </w:rPr>
      <w:fldChar w:fldCharType="begin"/>
    </w:r>
    <w:r w:rsidR="0090153A" w:rsidRPr="00ED27F2">
      <w:rPr>
        <w:rStyle w:val="PageNumber"/>
        <w:rFonts w:ascii="Arial" w:hAnsi="Arial" w:cs="Arial"/>
        <w:sz w:val="16"/>
        <w:szCs w:val="16"/>
      </w:rPr>
      <w:instrText xml:space="preserve"> PAGE </w:instrText>
    </w:r>
    <w:r w:rsidR="0090153A" w:rsidRPr="00ED27F2">
      <w:rPr>
        <w:rStyle w:val="PageNumber"/>
        <w:rFonts w:ascii="Arial" w:hAnsi="Arial" w:cs="Arial"/>
        <w:sz w:val="16"/>
        <w:szCs w:val="16"/>
      </w:rPr>
      <w:fldChar w:fldCharType="separate"/>
    </w:r>
    <w:r w:rsidR="00B33B76">
      <w:rPr>
        <w:rStyle w:val="PageNumber"/>
        <w:rFonts w:ascii="Arial" w:hAnsi="Arial" w:cs="Arial"/>
        <w:noProof/>
        <w:sz w:val="16"/>
        <w:szCs w:val="16"/>
      </w:rPr>
      <w:t>1</w:t>
    </w:r>
    <w:r w:rsidR="0090153A" w:rsidRPr="00ED27F2">
      <w:rPr>
        <w:rStyle w:val="PageNumber"/>
        <w:rFonts w:ascii="Arial" w:hAnsi="Arial" w:cs="Arial"/>
        <w:sz w:val="16"/>
        <w:szCs w:val="16"/>
      </w:rPr>
      <w:fldChar w:fldCharType="end"/>
    </w:r>
    <w:r w:rsidR="0090153A" w:rsidRPr="00ED27F2">
      <w:rPr>
        <w:rStyle w:val="PageNumber"/>
        <w:rFonts w:ascii="Arial" w:hAnsi="Arial" w:cs="Arial"/>
        <w:sz w:val="16"/>
        <w:szCs w:val="16"/>
      </w:rPr>
      <w:t xml:space="preserve"> of </w:t>
    </w:r>
    <w:r w:rsidR="0090153A" w:rsidRPr="00ED27F2">
      <w:rPr>
        <w:rStyle w:val="PageNumber"/>
        <w:rFonts w:ascii="Arial" w:hAnsi="Arial" w:cs="Arial"/>
        <w:sz w:val="16"/>
        <w:szCs w:val="16"/>
      </w:rPr>
      <w:fldChar w:fldCharType="begin"/>
    </w:r>
    <w:r w:rsidR="0090153A" w:rsidRPr="00ED27F2">
      <w:rPr>
        <w:rStyle w:val="PageNumber"/>
        <w:rFonts w:ascii="Arial" w:hAnsi="Arial" w:cs="Arial"/>
        <w:sz w:val="16"/>
        <w:szCs w:val="16"/>
      </w:rPr>
      <w:instrText xml:space="preserve"> NUMPAGES </w:instrText>
    </w:r>
    <w:r w:rsidR="0090153A" w:rsidRPr="00ED27F2">
      <w:rPr>
        <w:rStyle w:val="PageNumber"/>
        <w:rFonts w:ascii="Arial" w:hAnsi="Arial" w:cs="Arial"/>
        <w:sz w:val="16"/>
        <w:szCs w:val="16"/>
      </w:rPr>
      <w:fldChar w:fldCharType="separate"/>
    </w:r>
    <w:r w:rsidR="00B33B76">
      <w:rPr>
        <w:rStyle w:val="PageNumber"/>
        <w:rFonts w:ascii="Arial" w:hAnsi="Arial" w:cs="Arial"/>
        <w:noProof/>
        <w:sz w:val="16"/>
        <w:szCs w:val="16"/>
      </w:rPr>
      <w:t>1</w:t>
    </w:r>
    <w:r w:rsidR="0090153A" w:rsidRPr="00ED27F2">
      <w:rPr>
        <w:rStyle w:val="PageNumber"/>
        <w:rFonts w:ascii="Arial" w:hAnsi="Arial" w:cs="Arial"/>
        <w:sz w:val="16"/>
        <w:szCs w:val="16"/>
      </w:rPr>
      <w:fldChar w:fldCharType="end"/>
    </w:r>
    <w:r w:rsidR="0090153A" w:rsidRPr="00ED27F2">
      <w:rPr>
        <w:rFonts w:ascii="Arial" w:hAnsi="Arial" w:cs="Arial"/>
        <w:sz w:val="16"/>
        <w:szCs w:val="16"/>
      </w:rPr>
      <w:tab/>
    </w:r>
    <w:r w:rsidR="0090153A">
      <w:rPr>
        <w:rFonts w:ascii="Arial" w:hAnsi="Arial" w:cs="Arial"/>
        <w:sz w:val="16"/>
        <w:szCs w:val="16"/>
      </w:rPr>
      <w:t>GABB Form G3040; 02/13/2009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B76" w:rsidRDefault="00B33B76">
      <w:r>
        <w:separator/>
      </w:r>
    </w:p>
  </w:footnote>
  <w:footnote w:type="continuationSeparator" w:id="0">
    <w:p w:rsidR="00B33B76" w:rsidRDefault="00B33B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05E"/>
    <w:rsid w:val="00031B28"/>
    <w:rsid w:val="001339B2"/>
    <w:rsid w:val="002354F9"/>
    <w:rsid w:val="00335DD0"/>
    <w:rsid w:val="008A571B"/>
    <w:rsid w:val="0090153A"/>
    <w:rsid w:val="00B33B76"/>
    <w:rsid w:val="00D66B64"/>
    <w:rsid w:val="00EB636F"/>
    <w:rsid w:val="00F10559"/>
    <w:rsid w:val="00F2105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2136F8-A524-4D4F-8B94-F9AE1D289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9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0B50"/>
    <w:pPr>
      <w:tabs>
        <w:tab w:val="center" w:pos="4320"/>
        <w:tab w:val="right" w:pos="8640"/>
      </w:tabs>
    </w:pPr>
  </w:style>
  <w:style w:type="paragraph" w:styleId="Footer">
    <w:name w:val="footer"/>
    <w:basedOn w:val="Normal"/>
    <w:rsid w:val="00C20B50"/>
    <w:pPr>
      <w:tabs>
        <w:tab w:val="center" w:pos="4320"/>
        <w:tab w:val="right" w:pos="8640"/>
      </w:tabs>
    </w:pPr>
  </w:style>
  <w:style w:type="character" w:styleId="PageNumber">
    <w:name w:val="page number"/>
    <w:basedOn w:val="DefaultParagraphFont"/>
    <w:rsid w:val="00ED27F2"/>
  </w:style>
  <w:style w:type="character" w:styleId="CommentReference">
    <w:name w:val="annotation reference"/>
    <w:basedOn w:val="DefaultParagraphFont"/>
    <w:semiHidden/>
    <w:rsid w:val="006B724D"/>
    <w:rPr>
      <w:sz w:val="16"/>
      <w:szCs w:val="16"/>
    </w:rPr>
  </w:style>
  <w:style w:type="paragraph" w:styleId="CommentText">
    <w:name w:val="annotation text"/>
    <w:basedOn w:val="Normal"/>
    <w:semiHidden/>
    <w:rsid w:val="006B724D"/>
    <w:rPr>
      <w:sz w:val="20"/>
      <w:szCs w:val="20"/>
    </w:rPr>
  </w:style>
  <w:style w:type="paragraph" w:styleId="CommentSubject">
    <w:name w:val="annotation subject"/>
    <w:basedOn w:val="CommentText"/>
    <w:next w:val="CommentText"/>
    <w:semiHidden/>
    <w:rsid w:val="006B724D"/>
    <w:rPr>
      <w:b/>
      <w:bCs/>
    </w:rPr>
  </w:style>
  <w:style w:type="paragraph" w:styleId="BalloonText">
    <w:name w:val="Balloon Text"/>
    <w:basedOn w:val="Normal"/>
    <w:semiHidden/>
    <w:rsid w:val="006B72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99591">
      <w:bodyDiv w:val="1"/>
      <w:marLeft w:val="0"/>
      <w:marRight w:val="0"/>
      <w:marTop w:val="0"/>
      <w:marBottom w:val="0"/>
      <w:divBdr>
        <w:top w:val="none" w:sz="0" w:space="0" w:color="auto"/>
        <w:left w:val="none" w:sz="0" w:space="0" w:color="auto"/>
        <w:bottom w:val="none" w:sz="0" w:space="0" w:color="auto"/>
        <w:right w:val="none" w:sz="0" w:space="0" w:color="auto"/>
      </w:divBdr>
      <w:divsChild>
        <w:div w:id="1342512253">
          <w:marLeft w:val="0"/>
          <w:marRight w:val="0"/>
          <w:marTop w:val="0"/>
          <w:marBottom w:val="0"/>
          <w:divBdr>
            <w:top w:val="none" w:sz="0" w:space="0" w:color="auto"/>
            <w:left w:val="none" w:sz="0" w:space="0" w:color="auto"/>
            <w:bottom w:val="none" w:sz="0" w:space="0" w:color="auto"/>
            <w:right w:val="none" w:sz="0" w:space="0" w:color="auto"/>
          </w:divBdr>
          <w:divsChild>
            <w:div w:id="260257004">
              <w:marLeft w:val="0"/>
              <w:marRight w:val="0"/>
              <w:marTop w:val="0"/>
              <w:marBottom w:val="0"/>
              <w:divBdr>
                <w:top w:val="none" w:sz="0" w:space="0" w:color="auto"/>
                <w:left w:val="none" w:sz="0" w:space="0" w:color="auto"/>
                <w:bottom w:val="none" w:sz="0" w:space="0" w:color="auto"/>
                <w:right w:val="none" w:sz="0" w:space="0" w:color="auto"/>
              </w:divBdr>
            </w:div>
            <w:div w:id="369846798">
              <w:marLeft w:val="0"/>
              <w:marRight w:val="0"/>
              <w:marTop w:val="0"/>
              <w:marBottom w:val="0"/>
              <w:divBdr>
                <w:top w:val="none" w:sz="0" w:space="0" w:color="auto"/>
                <w:left w:val="none" w:sz="0" w:space="0" w:color="auto"/>
                <w:bottom w:val="none" w:sz="0" w:space="0" w:color="auto"/>
                <w:right w:val="none" w:sz="0" w:space="0" w:color="auto"/>
              </w:divBdr>
            </w:div>
            <w:div w:id="425536817">
              <w:marLeft w:val="0"/>
              <w:marRight w:val="0"/>
              <w:marTop w:val="0"/>
              <w:marBottom w:val="0"/>
              <w:divBdr>
                <w:top w:val="none" w:sz="0" w:space="0" w:color="auto"/>
                <w:left w:val="none" w:sz="0" w:space="0" w:color="auto"/>
                <w:bottom w:val="none" w:sz="0" w:space="0" w:color="auto"/>
                <w:right w:val="none" w:sz="0" w:space="0" w:color="auto"/>
              </w:divBdr>
            </w:div>
            <w:div w:id="440732024">
              <w:marLeft w:val="0"/>
              <w:marRight w:val="0"/>
              <w:marTop w:val="0"/>
              <w:marBottom w:val="0"/>
              <w:divBdr>
                <w:top w:val="none" w:sz="0" w:space="0" w:color="auto"/>
                <w:left w:val="none" w:sz="0" w:space="0" w:color="auto"/>
                <w:bottom w:val="none" w:sz="0" w:space="0" w:color="auto"/>
                <w:right w:val="none" w:sz="0" w:space="0" w:color="auto"/>
              </w:divBdr>
            </w:div>
            <w:div w:id="695621549">
              <w:marLeft w:val="0"/>
              <w:marRight w:val="0"/>
              <w:marTop w:val="0"/>
              <w:marBottom w:val="0"/>
              <w:divBdr>
                <w:top w:val="none" w:sz="0" w:space="0" w:color="auto"/>
                <w:left w:val="none" w:sz="0" w:space="0" w:color="auto"/>
                <w:bottom w:val="none" w:sz="0" w:space="0" w:color="auto"/>
                <w:right w:val="none" w:sz="0" w:space="0" w:color="auto"/>
              </w:divBdr>
            </w:div>
            <w:div w:id="731581708">
              <w:marLeft w:val="0"/>
              <w:marRight w:val="0"/>
              <w:marTop w:val="0"/>
              <w:marBottom w:val="0"/>
              <w:divBdr>
                <w:top w:val="none" w:sz="0" w:space="0" w:color="auto"/>
                <w:left w:val="none" w:sz="0" w:space="0" w:color="auto"/>
                <w:bottom w:val="none" w:sz="0" w:space="0" w:color="auto"/>
                <w:right w:val="none" w:sz="0" w:space="0" w:color="auto"/>
              </w:divBdr>
            </w:div>
            <w:div w:id="736128856">
              <w:marLeft w:val="0"/>
              <w:marRight w:val="0"/>
              <w:marTop w:val="0"/>
              <w:marBottom w:val="0"/>
              <w:divBdr>
                <w:top w:val="none" w:sz="0" w:space="0" w:color="auto"/>
                <w:left w:val="none" w:sz="0" w:space="0" w:color="auto"/>
                <w:bottom w:val="none" w:sz="0" w:space="0" w:color="auto"/>
                <w:right w:val="none" w:sz="0" w:space="0" w:color="auto"/>
              </w:divBdr>
            </w:div>
            <w:div w:id="991718330">
              <w:marLeft w:val="0"/>
              <w:marRight w:val="0"/>
              <w:marTop w:val="0"/>
              <w:marBottom w:val="0"/>
              <w:divBdr>
                <w:top w:val="none" w:sz="0" w:space="0" w:color="auto"/>
                <w:left w:val="none" w:sz="0" w:space="0" w:color="auto"/>
                <w:bottom w:val="none" w:sz="0" w:space="0" w:color="auto"/>
                <w:right w:val="none" w:sz="0" w:space="0" w:color="auto"/>
              </w:divBdr>
            </w:div>
            <w:div w:id="1038046498">
              <w:marLeft w:val="0"/>
              <w:marRight w:val="0"/>
              <w:marTop w:val="0"/>
              <w:marBottom w:val="0"/>
              <w:divBdr>
                <w:top w:val="none" w:sz="0" w:space="0" w:color="auto"/>
                <w:left w:val="none" w:sz="0" w:space="0" w:color="auto"/>
                <w:bottom w:val="none" w:sz="0" w:space="0" w:color="auto"/>
                <w:right w:val="none" w:sz="0" w:space="0" w:color="auto"/>
              </w:divBdr>
            </w:div>
            <w:div w:id="1046636752">
              <w:marLeft w:val="0"/>
              <w:marRight w:val="0"/>
              <w:marTop w:val="0"/>
              <w:marBottom w:val="0"/>
              <w:divBdr>
                <w:top w:val="none" w:sz="0" w:space="0" w:color="auto"/>
                <w:left w:val="none" w:sz="0" w:space="0" w:color="auto"/>
                <w:bottom w:val="none" w:sz="0" w:space="0" w:color="auto"/>
                <w:right w:val="none" w:sz="0" w:space="0" w:color="auto"/>
              </w:divBdr>
            </w:div>
            <w:div w:id="1110734694">
              <w:marLeft w:val="0"/>
              <w:marRight w:val="0"/>
              <w:marTop w:val="0"/>
              <w:marBottom w:val="0"/>
              <w:divBdr>
                <w:top w:val="none" w:sz="0" w:space="0" w:color="auto"/>
                <w:left w:val="none" w:sz="0" w:space="0" w:color="auto"/>
                <w:bottom w:val="none" w:sz="0" w:space="0" w:color="auto"/>
                <w:right w:val="none" w:sz="0" w:space="0" w:color="auto"/>
              </w:divBdr>
            </w:div>
            <w:div w:id="1123304361">
              <w:marLeft w:val="0"/>
              <w:marRight w:val="0"/>
              <w:marTop w:val="0"/>
              <w:marBottom w:val="0"/>
              <w:divBdr>
                <w:top w:val="none" w:sz="0" w:space="0" w:color="auto"/>
                <w:left w:val="none" w:sz="0" w:space="0" w:color="auto"/>
                <w:bottom w:val="none" w:sz="0" w:space="0" w:color="auto"/>
                <w:right w:val="none" w:sz="0" w:space="0" w:color="auto"/>
              </w:divBdr>
            </w:div>
            <w:div w:id="1172723196">
              <w:marLeft w:val="0"/>
              <w:marRight w:val="0"/>
              <w:marTop w:val="0"/>
              <w:marBottom w:val="0"/>
              <w:divBdr>
                <w:top w:val="none" w:sz="0" w:space="0" w:color="auto"/>
                <w:left w:val="none" w:sz="0" w:space="0" w:color="auto"/>
                <w:bottom w:val="none" w:sz="0" w:space="0" w:color="auto"/>
                <w:right w:val="none" w:sz="0" w:space="0" w:color="auto"/>
              </w:divBdr>
            </w:div>
            <w:div w:id="1245189937">
              <w:marLeft w:val="0"/>
              <w:marRight w:val="0"/>
              <w:marTop w:val="0"/>
              <w:marBottom w:val="0"/>
              <w:divBdr>
                <w:top w:val="none" w:sz="0" w:space="0" w:color="auto"/>
                <w:left w:val="none" w:sz="0" w:space="0" w:color="auto"/>
                <w:bottom w:val="none" w:sz="0" w:space="0" w:color="auto"/>
                <w:right w:val="none" w:sz="0" w:space="0" w:color="auto"/>
              </w:divBdr>
            </w:div>
            <w:div w:id="1279216590">
              <w:marLeft w:val="0"/>
              <w:marRight w:val="0"/>
              <w:marTop w:val="0"/>
              <w:marBottom w:val="0"/>
              <w:divBdr>
                <w:top w:val="none" w:sz="0" w:space="0" w:color="auto"/>
                <w:left w:val="none" w:sz="0" w:space="0" w:color="auto"/>
                <w:bottom w:val="none" w:sz="0" w:space="0" w:color="auto"/>
                <w:right w:val="none" w:sz="0" w:space="0" w:color="auto"/>
              </w:divBdr>
            </w:div>
            <w:div w:id="1288857841">
              <w:marLeft w:val="0"/>
              <w:marRight w:val="0"/>
              <w:marTop w:val="0"/>
              <w:marBottom w:val="0"/>
              <w:divBdr>
                <w:top w:val="none" w:sz="0" w:space="0" w:color="auto"/>
                <w:left w:val="none" w:sz="0" w:space="0" w:color="auto"/>
                <w:bottom w:val="none" w:sz="0" w:space="0" w:color="auto"/>
                <w:right w:val="none" w:sz="0" w:space="0" w:color="auto"/>
              </w:divBdr>
            </w:div>
            <w:div w:id="1399864902">
              <w:marLeft w:val="0"/>
              <w:marRight w:val="0"/>
              <w:marTop w:val="0"/>
              <w:marBottom w:val="0"/>
              <w:divBdr>
                <w:top w:val="none" w:sz="0" w:space="0" w:color="auto"/>
                <w:left w:val="none" w:sz="0" w:space="0" w:color="auto"/>
                <w:bottom w:val="none" w:sz="0" w:space="0" w:color="auto"/>
                <w:right w:val="none" w:sz="0" w:space="0" w:color="auto"/>
              </w:divBdr>
            </w:div>
            <w:div w:id="1424649751">
              <w:marLeft w:val="0"/>
              <w:marRight w:val="0"/>
              <w:marTop w:val="0"/>
              <w:marBottom w:val="0"/>
              <w:divBdr>
                <w:top w:val="none" w:sz="0" w:space="0" w:color="auto"/>
                <w:left w:val="none" w:sz="0" w:space="0" w:color="auto"/>
                <w:bottom w:val="none" w:sz="0" w:space="0" w:color="auto"/>
                <w:right w:val="none" w:sz="0" w:space="0" w:color="auto"/>
              </w:divBdr>
            </w:div>
            <w:div w:id="1588267445">
              <w:marLeft w:val="0"/>
              <w:marRight w:val="0"/>
              <w:marTop w:val="0"/>
              <w:marBottom w:val="0"/>
              <w:divBdr>
                <w:top w:val="none" w:sz="0" w:space="0" w:color="auto"/>
                <w:left w:val="none" w:sz="0" w:space="0" w:color="auto"/>
                <w:bottom w:val="none" w:sz="0" w:space="0" w:color="auto"/>
                <w:right w:val="none" w:sz="0" w:space="0" w:color="auto"/>
              </w:divBdr>
            </w:div>
            <w:div w:id="209835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SPECIFICATIONS FOR PROGRAMMING THE BUYER BROKERAGE AGREEMENT</vt:lpstr>
    </vt:vector>
  </TitlesOfParts>
  <Company/>
  <LinksUpToDate>false</LinksUpToDate>
  <CharactersWithSpaces>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FOR PROGRAMMING THE BUYER BROKERAGE AGREEMENT</dc:title>
  <dc:subject/>
  <dc:creator>Nick</dc:creator>
  <cp:keywords/>
  <dc:description/>
  <cp:lastModifiedBy>Art</cp:lastModifiedBy>
  <cp:revision>2</cp:revision>
  <dcterms:created xsi:type="dcterms:W3CDTF">2014-01-13T23:25:00Z</dcterms:created>
  <dcterms:modified xsi:type="dcterms:W3CDTF">2014-01-13T23:25:00Z</dcterms:modified>
</cp:coreProperties>
</file>